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48" w:rsidRDefault="009D1F48"/>
    <w:tbl>
      <w:tblPr>
        <w:tblStyle w:val="Tabelraster"/>
        <w:tblW w:w="14973" w:type="dxa"/>
        <w:tblInd w:w="-289" w:type="dxa"/>
        <w:tblLayout w:type="fixed"/>
        <w:tblLook w:val="04A0" w:firstRow="1" w:lastRow="0" w:firstColumn="1" w:lastColumn="0" w:noHBand="0" w:noVBand="1"/>
      </w:tblPr>
      <w:tblGrid>
        <w:gridCol w:w="12176"/>
        <w:gridCol w:w="1398"/>
        <w:gridCol w:w="1399"/>
      </w:tblGrid>
      <w:tr w:rsidR="00CA1A97" w:rsidTr="009D1F48">
        <w:tc>
          <w:tcPr>
            <w:tcW w:w="12176" w:type="dxa"/>
          </w:tcPr>
          <w:p w:rsidR="009D1F48" w:rsidRDefault="009D1F48" w:rsidP="00D47E4A">
            <w:pPr>
              <w:spacing w:after="160" w:line="259" w:lineRule="auto"/>
              <w:rPr>
                <w:rFonts w:ascii="Verdana" w:hAnsi="Verdana"/>
                <w:color w:val="538135" w:themeColor="accent6" w:themeShade="BF"/>
                <w:sz w:val="22"/>
                <w:szCs w:val="22"/>
                <w:lang w:val="nl-BE"/>
              </w:rPr>
            </w:pPr>
          </w:p>
          <w:p w:rsidR="00CA1A97" w:rsidRPr="00C436E1" w:rsidRDefault="00CA1A97" w:rsidP="00D47E4A">
            <w:pPr>
              <w:spacing w:after="160" w:line="259" w:lineRule="auto"/>
              <w:rPr>
                <w:rFonts w:ascii="Verdana" w:hAnsi="Verdana"/>
                <w:color w:val="538135" w:themeColor="accent6" w:themeShade="BF"/>
                <w:sz w:val="22"/>
                <w:szCs w:val="22"/>
                <w:lang w:val="nl-BE"/>
              </w:rPr>
            </w:pPr>
            <w:r w:rsidRPr="00C436E1">
              <w:rPr>
                <w:rFonts w:ascii="Verdana" w:hAnsi="Verdana"/>
                <w:color w:val="538135" w:themeColor="accent6" w:themeShade="BF"/>
                <w:sz w:val="22"/>
                <w:szCs w:val="22"/>
                <w:lang w:val="nl-BE"/>
              </w:rPr>
              <w:t>Filmpje 'De kinderen in Syrië'</w:t>
            </w:r>
            <w:r>
              <w:rPr>
                <w:rFonts w:ascii="Verdana" w:hAnsi="Verdana"/>
                <w:color w:val="538135" w:themeColor="accent6" w:themeShade="BF"/>
                <w:sz w:val="22"/>
                <w:szCs w:val="22"/>
                <w:lang w:val="nl-BE"/>
              </w:rPr>
              <w:t xml:space="preserve">  </w:t>
            </w:r>
          </w:p>
          <w:p w:rsidR="00CA1A97" w:rsidRDefault="00CA1A97" w:rsidP="00D47E4A">
            <w:pPr>
              <w:spacing w:after="160" w:line="259" w:lineRule="auto"/>
              <w:rPr>
                <w:rFonts w:ascii="Verdana" w:hAnsi="Verdana"/>
                <w:color w:val="44546A" w:themeColor="text2"/>
                <w:sz w:val="22"/>
                <w:szCs w:val="22"/>
                <w:lang w:val="nl-BE"/>
              </w:rPr>
            </w:pPr>
            <w:hyperlink r:id="rId4" w:history="1">
              <w:r w:rsidRPr="002D334B">
                <w:rPr>
                  <w:rStyle w:val="Hyperlink"/>
                  <w:rFonts w:ascii="Verdana" w:hAnsi="Verdana"/>
                  <w:sz w:val="22"/>
                  <w:szCs w:val="22"/>
                  <w:lang w:val="nl-BE"/>
                </w:rPr>
                <w:t>http://klassetv.nl/actuee</w:t>
              </w:r>
              <w:r w:rsidRPr="002D334B">
                <w:rPr>
                  <w:rStyle w:val="Hyperlink"/>
                  <w:rFonts w:ascii="Verdana" w:hAnsi="Verdana"/>
                  <w:sz w:val="22"/>
                  <w:szCs w:val="22"/>
                  <w:lang w:val="nl-BE"/>
                </w:rPr>
                <w:t>l</w:t>
              </w:r>
              <w:r w:rsidRPr="002D334B">
                <w:rPr>
                  <w:rStyle w:val="Hyperlink"/>
                  <w:rFonts w:ascii="Verdana" w:hAnsi="Verdana"/>
                  <w:sz w:val="22"/>
                  <w:szCs w:val="22"/>
                  <w:lang w:val="nl-BE"/>
                </w:rPr>
                <w:t>/</w:t>
              </w:r>
              <w:r w:rsidRPr="002D334B">
                <w:rPr>
                  <w:rStyle w:val="Hyperlink"/>
                  <w:rFonts w:ascii="Verdana" w:hAnsi="Verdana"/>
                  <w:sz w:val="22"/>
                  <w:szCs w:val="22"/>
                  <w:lang w:val="nl-BE"/>
                </w:rPr>
                <w:t>d</w:t>
              </w:r>
              <w:r w:rsidRPr="002D334B">
                <w:rPr>
                  <w:rStyle w:val="Hyperlink"/>
                  <w:rFonts w:ascii="Verdana" w:hAnsi="Verdana"/>
                  <w:sz w:val="22"/>
                  <w:szCs w:val="22"/>
                  <w:lang w:val="nl-BE"/>
                </w:rPr>
                <w:t>e-kinderen-in</w:t>
              </w:r>
              <w:r w:rsidRPr="002D334B">
                <w:rPr>
                  <w:rStyle w:val="Hyperlink"/>
                  <w:rFonts w:ascii="Verdana" w:hAnsi="Verdana"/>
                  <w:sz w:val="22"/>
                  <w:szCs w:val="22"/>
                  <w:lang w:val="nl-BE"/>
                </w:rPr>
                <w:t>-</w:t>
              </w:r>
              <w:r w:rsidRPr="002D334B">
                <w:rPr>
                  <w:rStyle w:val="Hyperlink"/>
                  <w:rFonts w:ascii="Verdana" w:hAnsi="Verdana"/>
                  <w:sz w:val="22"/>
                  <w:szCs w:val="22"/>
                  <w:lang w:val="nl-BE"/>
                </w:rPr>
                <w:t>syrie-2/</w:t>
              </w:r>
            </w:hyperlink>
          </w:p>
          <w:p w:rsidR="00CA1A97" w:rsidRPr="009D1F48" w:rsidRDefault="009D1F48" w:rsidP="00D47E4A">
            <w:pPr>
              <w:spacing w:after="160" w:line="259" w:lineRule="auto"/>
              <w:rPr>
                <w:rFonts w:ascii="Verdana" w:hAnsi="Verdana"/>
                <w:color w:val="000000" w:themeColor="text1"/>
                <w:sz w:val="22"/>
                <w:szCs w:val="22"/>
              </w:rPr>
            </w:pPr>
            <w:proofErr w:type="spellStart"/>
            <w:r w:rsidRPr="009D1F48">
              <w:rPr>
                <w:rFonts w:ascii="Verdana" w:hAnsi="Verdana"/>
                <w:color w:val="000000" w:themeColor="text1"/>
                <w:sz w:val="22"/>
                <w:szCs w:val="22"/>
              </w:rPr>
              <w:t>Klassetv</w:t>
            </w:r>
            <w:proofErr w:type="spellEnd"/>
            <w:r w:rsidRPr="009D1F48">
              <w:rPr>
                <w:rFonts w:ascii="Verdana" w:hAnsi="Verdana"/>
                <w:color w:val="000000" w:themeColor="text1"/>
                <w:sz w:val="22"/>
                <w:szCs w:val="22"/>
              </w:rPr>
              <w:t xml:space="preserve"> biedt een eenvoudig lessenpakket aan om samen met kinderen en jongeren de leefwereld van hun leeftijdsgenoten in Syrië te verkennen.</w:t>
            </w:r>
          </w:p>
          <w:p w:rsidR="009D1F48" w:rsidRPr="00875D97" w:rsidRDefault="009D1F48" w:rsidP="00D47E4A">
            <w:pPr>
              <w:spacing w:after="160" w:line="259" w:lineRule="auto"/>
              <w:rPr>
                <w:rFonts w:ascii="Verdana" w:hAnsi="Verdana"/>
                <w:color w:val="70AD47" w:themeColor="accent6"/>
                <w:sz w:val="22"/>
                <w:szCs w:val="22"/>
              </w:rPr>
            </w:pPr>
          </w:p>
        </w:tc>
        <w:tc>
          <w:tcPr>
            <w:tcW w:w="1398" w:type="dxa"/>
          </w:tcPr>
          <w:p w:rsidR="00CA1A97" w:rsidRDefault="00CA1A97" w:rsidP="00D47E4A">
            <w:pPr>
              <w:spacing w:after="160" w:line="259" w:lineRule="auto"/>
              <w:jc w:val="center"/>
              <w:rPr>
                <w:rFonts w:ascii="Verdana" w:hAnsi="Verdana"/>
                <w:sz w:val="22"/>
                <w:szCs w:val="22"/>
              </w:rPr>
            </w:pPr>
          </w:p>
          <w:p w:rsidR="00CA1A97" w:rsidRPr="00695B74" w:rsidRDefault="00CA1A97" w:rsidP="00D47E4A">
            <w:pPr>
              <w:spacing w:after="160" w:line="259" w:lineRule="auto"/>
              <w:jc w:val="center"/>
              <w:rPr>
                <w:rFonts w:ascii="Verdana" w:hAnsi="Verdana"/>
                <w:sz w:val="22"/>
                <w:szCs w:val="22"/>
              </w:rPr>
            </w:pPr>
            <w:r>
              <w:rPr>
                <w:rFonts w:ascii="Verdana" w:hAnsi="Verdana"/>
                <w:sz w:val="22"/>
                <w:szCs w:val="22"/>
              </w:rPr>
              <w:t>X</w:t>
            </w:r>
          </w:p>
        </w:tc>
        <w:tc>
          <w:tcPr>
            <w:tcW w:w="1399" w:type="dxa"/>
          </w:tcPr>
          <w:p w:rsidR="00CA1A97" w:rsidRDefault="00CA1A97" w:rsidP="00D47E4A">
            <w:pPr>
              <w:spacing w:after="160" w:line="259" w:lineRule="auto"/>
              <w:jc w:val="center"/>
              <w:rPr>
                <w:rFonts w:ascii="Verdana" w:hAnsi="Verdana"/>
                <w:sz w:val="22"/>
                <w:szCs w:val="22"/>
              </w:rPr>
            </w:pPr>
          </w:p>
          <w:p w:rsidR="00CA1A97" w:rsidRDefault="00CA1A97" w:rsidP="00D47E4A">
            <w:pPr>
              <w:spacing w:after="160" w:line="259" w:lineRule="auto"/>
              <w:jc w:val="center"/>
              <w:rPr>
                <w:rFonts w:ascii="Verdana" w:hAnsi="Verdana"/>
                <w:sz w:val="22"/>
                <w:szCs w:val="22"/>
              </w:rPr>
            </w:pPr>
            <w:r>
              <w:rPr>
                <w:rFonts w:ascii="Verdana" w:hAnsi="Verdana"/>
                <w:sz w:val="22"/>
                <w:szCs w:val="22"/>
              </w:rPr>
              <w:t>X</w:t>
            </w:r>
          </w:p>
        </w:tc>
      </w:tr>
      <w:tr w:rsidR="009D1F48" w:rsidTr="009D1F48">
        <w:tc>
          <w:tcPr>
            <w:tcW w:w="12176" w:type="dxa"/>
          </w:tcPr>
          <w:p w:rsidR="00423396" w:rsidRDefault="00423396" w:rsidP="00D47E4A">
            <w:pPr>
              <w:spacing w:after="160" w:line="259" w:lineRule="auto"/>
              <w:rPr>
                <w:rFonts w:ascii="Verdana" w:hAnsi="Verdana"/>
                <w:color w:val="538135" w:themeColor="accent6" w:themeShade="BF"/>
                <w:sz w:val="22"/>
                <w:szCs w:val="22"/>
              </w:rPr>
            </w:pPr>
          </w:p>
          <w:p w:rsidR="009D1F48" w:rsidRPr="00695B74" w:rsidRDefault="009D1F48" w:rsidP="00D47E4A">
            <w:pPr>
              <w:spacing w:after="160" w:line="259" w:lineRule="auto"/>
              <w:rPr>
                <w:rFonts w:ascii="Verdana" w:hAnsi="Verdana"/>
                <w:color w:val="538135" w:themeColor="accent6" w:themeShade="BF"/>
                <w:sz w:val="22"/>
                <w:szCs w:val="22"/>
              </w:rPr>
            </w:pPr>
            <w:r w:rsidRPr="00695B74">
              <w:rPr>
                <w:rFonts w:ascii="Verdana" w:hAnsi="Verdana"/>
                <w:color w:val="538135" w:themeColor="accent6" w:themeShade="BF"/>
                <w:sz w:val="22"/>
                <w:szCs w:val="22"/>
              </w:rPr>
              <w:t>Vluchtelingen in Libanon</w:t>
            </w:r>
            <w:r>
              <w:rPr>
                <w:rFonts w:ascii="Verdana" w:hAnsi="Verdana"/>
                <w:color w:val="538135" w:themeColor="accent6" w:themeShade="BF"/>
                <w:sz w:val="22"/>
                <w:szCs w:val="22"/>
              </w:rPr>
              <w:t xml:space="preserve">   </w:t>
            </w:r>
          </w:p>
          <w:p w:rsidR="009D1F48" w:rsidRDefault="009D1F48" w:rsidP="00D47E4A">
            <w:pPr>
              <w:spacing w:after="160" w:line="259" w:lineRule="auto"/>
              <w:rPr>
                <w:rFonts w:ascii="Verdana" w:hAnsi="Verdana"/>
                <w:color w:val="44546A" w:themeColor="text2"/>
                <w:sz w:val="22"/>
                <w:szCs w:val="22"/>
              </w:rPr>
            </w:pPr>
            <w:hyperlink r:id="rId5" w:history="1">
              <w:r w:rsidRPr="005C376D">
                <w:rPr>
                  <w:rStyle w:val="Hyperlink"/>
                  <w:rFonts w:ascii="Verdana" w:hAnsi="Verdana"/>
                  <w:sz w:val="22"/>
                  <w:szCs w:val="22"/>
                </w:rPr>
                <w:t>http://www.caritasinternational.be</w:t>
              </w:r>
              <w:r w:rsidRPr="005C376D">
                <w:rPr>
                  <w:rStyle w:val="Hyperlink"/>
                  <w:rFonts w:ascii="Verdana" w:hAnsi="Verdana"/>
                  <w:sz w:val="22"/>
                  <w:szCs w:val="22"/>
                </w:rPr>
                <w:t>/</w:t>
              </w:r>
              <w:r w:rsidRPr="005C376D">
                <w:rPr>
                  <w:rStyle w:val="Hyperlink"/>
                  <w:rFonts w:ascii="Verdana" w:hAnsi="Verdana"/>
                  <w:sz w:val="22"/>
                  <w:szCs w:val="22"/>
                </w:rPr>
                <w:t>nl/noodhulp-ontwikkeling/</w:t>
              </w:r>
              <w:r w:rsidRPr="005C376D">
                <w:rPr>
                  <w:rStyle w:val="Hyperlink"/>
                  <w:rFonts w:ascii="Verdana" w:hAnsi="Verdana"/>
                  <w:sz w:val="22"/>
                  <w:szCs w:val="22"/>
                </w:rPr>
                <w:t>m</w:t>
              </w:r>
              <w:r w:rsidRPr="005C376D">
                <w:rPr>
                  <w:rStyle w:val="Hyperlink"/>
                  <w:rFonts w:ascii="Verdana" w:hAnsi="Verdana"/>
                  <w:sz w:val="22"/>
                  <w:szCs w:val="22"/>
                </w:rPr>
                <w:t>id</w:t>
              </w:r>
              <w:r w:rsidRPr="005C376D">
                <w:rPr>
                  <w:rStyle w:val="Hyperlink"/>
                  <w:rFonts w:ascii="Verdana" w:hAnsi="Verdana"/>
                  <w:sz w:val="22"/>
                  <w:szCs w:val="22"/>
                </w:rPr>
                <w:t>d</w:t>
              </w:r>
              <w:r w:rsidRPr="005C376D">
                <w:rPr>
                  <w:rStyle w:val="Hyperlink"/>
                  <w:rFonts w:ascii="Verdana" w:hAnsi="Verdana"/>
                  <w:sz w:val="22"/>
                  <w:szCs w:val="22"/>
                </w:rPr>
                <w:t>en-oosten/libanon/</w:t>
              </w:r>
            </w:hyperlink>
          </w:p>
          <w:p w:rsidR="009D1F48" w:rsidRPr="00767E74" w:rsidRDefault="009D1F48" w:rsidP="00D47E4A">
            <w:pPr>
              <w:spacing w:after="160" w:line="259" w:lineRule="auto"/>
              <w:rPr>
                <w:rFonts w:ascii="Verdana" w:hAnsi="Verdana"/>
                <w:sz w:val="22"/>
                <w:szCs w:val="22"/>
              </w:rPr>
            </w:pPr>
            <w:r>
              <w:rPr>
                <w:rFonts w:ascii="Verdana" w:hAnsi="Verdana"/>
                <w:sz w:val="22"/>
                <w:szCs w:val="22"/>
              </w:rPr>
              <w:t>Deze link geeft een overzicht van projecten van Caritas International in Libanon, maar ook enkele korte verhalen van kinderen en volwassenen die omwille van de oorlog in Syrië naar Libanon gevlucht zijn.</w:t>
            </w:r>
          </w:p>
        </w:tc>
        <w:tc>
          <w:tcPr>
            <w:tcW w:w="1398" w:type="dxa"/>
          </w:tcPr>
          <w:p w:rsidR="009D1F48" w:rsidRPr="00767E74" w:rsidRDefault="009D1F48" w:rsidP="00D47E4A">
            <w:pPr>
              <w:spacing w:after="160" w:line="259" w:lineRule="auto"/>
              <w:rPr>
                <w:rFonts w:ascii="Verdana" w:hAnsi="Verdana"/>
                <w:sz w:val="22"/>
                <w:szCs w:val="22"/>
              </w:rPr>
            </w:pPr>
          </w:p>
        </w:tc>
        <w:tc>
          <w:tcPr>
            <w:tcW w:w="1399" w:type="dxa"/>
          </w:tcPr>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Pr="00767E74" w:rsidRDefault="009D1F48" w:rsidP="00D47E4A">
            <w:pPr>
              <w:spacing w:after="160" w:line="259" w:lineRule="auto"/>
              <w:rPr>
                <w:rFonts w:ascii="Verdana" w:hAnsi="Verdana"/>
                <w:sz w:val="22"/>
                <w:szCs w:val="22"/>
              </w:rPr>
            </w:pPr>
            <w:r>
              <w:rPr>
                <w:rFonts w:ascii="Verdana" w:hAnsi="Verdana"/>
                <w:sz w:val="22"/>
                <w:szCs w:val="22"/>
              </w:rPr>
              <w:t xml:space="preserve">        X</w:t>
            </w:r>
          </w:p>
        </w:tc>
      </w:tr>
      <w:tr w:rsidR="009D1F48" w:rsidTr="009D1F48">
        <w:tc>
          <w:tcPr>
            <w:tcW w:w="12176" w:type="dxa"/>
          </w:tcPr>
          <w:p w:rsidR="00423396" w:rsidRDefault="00423396" w:rsidP="00D47E4A">
            <w:pPr>
              <w:spacing w:after="160" w:line="259" w:lineRule="auto"/>
              <w:rPr>
                <w:rFonts w:ascii="Verdana" w:hAnsi="Verdana"/>
                <w:color w:val="538135" w:themeColor="accent6" w:themeShade="BF"/>
                <w:sz w:val="22"/>
                <w:szCs w:val="22"/>
              </w:rPr>
            </w:pPr>
          </w:p>
          <w:p w:rsidR="009D1F48" w:rsidRDefault="009D1F48" w:rsidP="00D47E4A">
            <w:pPr>
              <w:spacing w:after="160" w:line="259" w:lineRule="auto"/>
              <w:rPr>
                <w:rFonts w:ascii="Verdana" w:hAnsi="Verdana"/>
                <w:color w:val="538135" w:themeColor="accent6" w:themeShade="BF"/>
                <w:sz w:val="22"/>
                <w:szCs w:val="22"/>
              </w:rPr>
            </w:pPr>
            <w:r>
              <w:rPr>
                <w:rFonts w:ascii="Verdana" w:hAnsi="Verdana"/>
                <w:color w:val="538135" w:themeColor="accent6" w:themeShade="BF"/>
                <w:sz w:val="22"/>
                <w:szCs w:val="22"/>
              </w:rPr>
              <w:t xml:space="preserve">Danny in </w:t>
            </w:r>
            <w:proofErr w:type="spellStart"/>
            <w:r>
              <w:rPr>
                <w:rFonts w:ascii="Verdana" w:hAnsi="Verdana"/>
                <w:color w:val="538135" w:themeColor="accent6" w:themeShade="BF"/>
                <w:sz w:val="22"/>
                <w:szCs w:val="22"/>
              </w:rPr>
              <w:t>Arabistan</w:t>
            </w:r>
            <w:proofErr w:type="spellEnd"/>
            <w:r>
              <w:rPr>
                <w:rFonts w:ascii="Verdana" w:hAnsi="Verdana"/>
                <w:color w:val="538135" w:themeColor="accent6" w:themeShade="BF"/>
                <w:sz w:val="22"/>
                <w:szCs w:val="22"/>
              </w:rPr>
              <w:t xml:space="preserve"> in de klas: Libanon   </w:t>
            </w:r>
          </w:p>
          <w:p w:rsidR="009D1F48" w:rsidRDefault="009D1F48" w:rsidP="00D47E4A">
            <w:pPr>
              <w:spacing w:after="160" w:line="259" w:lineRule="auto"/>
              <w:rPr>
                <w:rFonts w:ascii="Verdana" w:hAnsi="Verdana"/>
                <w:color w:val="44546A" w:themeColor="text2"/>
                <w:sz w:val="22"/>
                <w:szCs w:val="22"/>
              </w:rPr>
            </w:pPr>
            <w:hyperlink r:id="rId6" w:history="1">
              <w:r w:rsidRPr="002F1D2E">
                <w:rPr>
                  <w:rStyle w:val="Hyperlink"/>
                  <w:rFonts w:ascii="Verdana" w:hAnsi="Verdana"/>
                  <w:sz w:val="22"/>
                  <w:szCs w:val="22"/>
                </w:rPr>
                <w:t>https://schooltv.nl/video/danny-in-ara</w:t>
              </w:r>
              <w:r w:rsidRPr="002F1D2E">
                <w:rPr>
                  <w:rStyle w:val="Hyperlink"/>
                  <w:rFonts w:ascii="Verdana" w:hAnsi="Verdana"/>
                  <w:sz w:val="22"/>
                  <w:szCs w:val="22"/>
                </w:rPr>
                <w:t>b</w:t>
              </w:r>
              <w:r w:rsidRPr="002F1D2E">
                <w:rPr>
                  <w:rStyle w:val="Hyperlink"/>
                  <w:rFonts w:ascii="Verdana" w:hAnsi="Verdana"/>
                  <w:sz w:val="22"/>
                  <w:szCs w:val="22"/>
                </w:rPr>
                <w:t>istan-in-de-klas-libanon/</w:t>
              </w:r>
            </w:hyperlink>
          </w:p>
          <w:p w:rsidR="009D1F48" w:rsidRDefault="009D1F48" w:rsidP="00D47E4A">
            <w:pPr>
              <w:spacing w:after="160" w:line="259" w:lineRule="auto"/>
              <w:rPr>
                <w:rFonts w:ascii="Verdana" w:hAnsi="Verdana"/>
                <w:color w:val="000000" w:themeColor="text1"/>
                <w:sz w:val="22"/>
                <w:szCs w:val="22"/>
              </w:rPr>
            </w:pPr>
            <w:r w:rsidRPr="00E37DA2">
              <w:rPr>
                <w:rFonts w:ascii="Verdana" w:hAnsi="Verdana"/>
                <w:color w:val="000000" w:themeColor="text1"/>
                <w:sz w:val="22"/>
                <w:szCs w:val="22"/>
              </w:rPr>
              <w:t>Presentator Danny gaat terug naar zijn geboorteland Libanon. Buurlanden van dit land zijn Israël en Syrië. Er is tegenwoordig weer vrede in Libanon, maar het land gaat nu gebukt onder een enorme stroom vluchtelingen uit Syrië. Wat voor problemen en spanningen brengt dit met zich mee?</w:t>
            </w:r>
          </w:p>
          <w:p w:rsidR="009D1F48" w:rsidRPr="00E37DA2" w:rsidRDefault="009D1F48" w:rsidP="00D47E4A">
            <w:pPr>
              <w:spacing w:after="160" w:line="259" w:lineRule="auto"/>
              <w:rPr>
                <w:rFonts w:ascii="Verdana" w:hAnsi="Verdana"/>
                <w:color w:val="000000" w:themeColor="text1"/>
                <w:sz w:val="22"/>
                <w:szCs w:val="22"/>
              </w:rPr>
            </w:pPr>
          </w:p>
        </w:tc>
        <w:tc>
          <w:tcPr>
            <w:tcW w:w="1398" w:type="dxa"/>
          </w:tcPr>
          <w:p w:rsidR="009D1F48" w:rsidRPr="00767E74" w:rsidRDefault="009D1F48" w:rsidP="00D47E4A">
            <w:pPr>
              <w:spacing w:after="160" w:line="259" w:lineRule="auto"/>
              <w:rPr>
                <w:rFonts w:ascii="Verdana" w:hAnsi="Verdana"/>
                <w:sz w:val="22"/>
                <w:szCs w:val="22"/>
              </w:rPr>
            </w:pPr>
          </w:p>
        </w:tc>
        <w:tc>
          <w:tcPr>
            <w:tcW w:w="1399" w:type="dxa"/>
          </w:tcPr>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Pr="00767E74" w:rsidRDefault="009D1F48" w:rsidP="00D47E4A">
            <w:pPr>
              <w:spacing w:after="160" w:line="259" w:lineRule="auto"/>
              <w:rPr>
                <w:rFonts w:ascii="Verdana" w:hAnsi="Verdana"/>
                <w:sz w:val="22"/>
                <w:szCs w:val="22"/>
              </w:rPr>
            </w:pPr>
            <w:r>
              <w:rPr>
                <w:rFonts w:ascii="Verdana" w:hAnsi="Verdana"/>
                <w:sz w:val="22"/>
                <w:szCs w:val="22"/>
              </w:rPr>
              <w:t xml:space="preserve">        X</w:t>
            </w:r>
          </w:p>
        </w:tc>
      </w:tr>
      <w:tr w:rsidR="00423396" w:rsidTr="009D1F48">
        <w:tc>
          <w:tcPr>
            <w:tcW w:w="12176" w:type="dxa"/>
          </w:tcPr>
          <w:p w:rsidR="00423396" w:rsidRDefault="00423396" w:rsidP="00D47E4A">
            <w:pPr>
              <w:spacing w:after="160" w:line="259" w:lineRule="auto"/>
              <w:rPr>
                <w:rFonts w:ascii="Verdana" w:hAnsi="Verdana"/>
                <w:color w:val="538135" w:themeColor="accent6" w:themeShade="BF"/>
                <w:sz w:val="22"/>
                <w:szCs w:val="22"/>
              </w:rPr>
            </w:pPr>
          </w:p>
          <w:p w:rsidR="00423396" w:rsidRPr="00423396" w:rsidRDefault="00423396" w:rsidP="00423396">
            <w:pPr>
              <w:shd w:val="clear" w:color="auto" w:fill="FFFFFF"/>
              <w:spacing w:after="180"/>
              <w:outlineLvl w:val="0"/>
              <w:rPr>
                <w:rFonts w:ascii="Verdana" w:hAnsi="Verdana"/>
                <w:color w:val="538135" w:themeColor="accent6" w:themeShade="BF"/>
                <w:sz w:val="22"/>
                <w:szCs w:val="22"/>
              </w:rPr>
            </w:pPr>
            <w:r w:rsidRPr="00423396">
              <w:rPr>
                <w:rFonts w:ascii="Verdana" w:hAnsi="Verdana"/>
                <w:color w:val="538135" w:themeColor="accent6" w:themeShade="BF"/>
                <w:sz w:val="22"/>
                <w:szCs w:val="22"/>
              </w:rPr>
              <w:t>Hoe doen de kinderen van de Syrische oorlog het in België?</w:t>
            </w:r>
          </w:p>
          <w:p w:rsidR="00423396" w:rsidRDefault="00423396" w:rsidP="00D47E4A">
            <w:pPr>
              <w:spacing w:after="160" w:line="259" w:lineRule="auto"/>
              <w:rPr>
                <w:rFonts w:ascii="Verdana" w:hAnsi="Verdana"/>
                <w:color w:val="538135" w:themeColor="accent6" w:themeShade="BF"/>
                <w:sz w:val="22"/>
                <w:szCs w:val="22"/>
              </w:rPr>
            </w:pPr>
          </w:p>
          <w:p w:rsidR="00423396" w:rsidRDefault="00423396" w:rsidP="00D47E4A">
            <w:pPr>
              <w:spacing w:after="160" w:line="259" w:lineRule="auto"/>
              <w:rPr>
                <w:rFonts w:ascii="Verdana" w:hAnsi="Verdana"/>
                <w:color w:val="538135" w:themeColor="accent6" w:themeShade="BF"/>
                <w:sz w:val="22"/>
                <w:szCs w:val="22"/>
              </w:rPr>
            </w:pPr>
            <w:hyperlink r:id="rId7" w:history="1">
              <w:r w:rsidRPr="007335F6">
                <w:rPr>
                  <w:rStyle w:val="Hyperlink"/>
                  <w:rFonts w:ascii="Verdana" w:hAnsi="Verdana"/>
                  <w:sz w:val="22"/>
                  <w:szCs w:val="22"/>
                </w:rPr>
                <w:t>https://www.mo.be/reportage/toekomst-maken-met-een-oorlogsverleden</w:t>
              </w:r>
            </w:hyperlink>
          </w:p>
          <w:p w:rsidR="00423396" w:rsidRDefault="00423396" w:rsidP="00D47E4A">
            <w:pPr>
              <w:spacing w:after="160" w:line="259" w:lineRule="auto"/>
              <w:rPr>
                <w:rFonts w:ascii="Verdana" w:hAnsi="Verdana"/>
                <w:color w:val="538135" w:themeColor="accent6" w:themeShade="BF"/>
                <w:sz w:val="22"/>
                <w:szCs w:val="22"/>
              </w:rPr>
            </w:pPr>
            <w:r w:rsidRPr="00423396">
              <w:rPr>
                <w:rFonts w:ascii="Verdana" w:hAnsi="Verdana"/>
                <w:color w:val="000000" w:themeColor="text1"/>
                <w:sz w:val="22"/>
                <w:szCs w:val="22"/>
              </w:rPr>
              <w:t xml:space="preserve">Een reportage van het wereldmagazine MO over hoe kinderen die omwille van de oorlog in Syrië hun land ontvlucht zijn, hun leven nu bij ons in België proberen op te bouwen. </w:t>
            </w:r>
            <w:r w:rsidRPr="00423396">
              <w:rPr>
                <w:rFonts w:ascii="Verdana" w:hAnsi="Verdana"/>
                <w:color w:val="000000" w:themeColor="text1"/>
                <w:sz w:val="22"/>
                <w:szCs w:val="22"/>
              </w:rPr>
              <w:t>Hoe zit het met hen? Hoe kijken ze naar hun verscheurde land? Hoe was hun parcours? En vooral: hoe doen ze het nu? Is er genoeg aandacht voor hun specifieke noden of gaan we het binnenkort weer over een verloren generatie hebben?</w:t>
            </w:r>
          </w:p>
        </w:tc>
        <w:tc>
          <w:tcPr>
            <w:tcW w:w="1398" w:type="dxa"/>
          </w:tcPr>
          <w:p w:rsidR="00423396" w:rsidRPr="00767E74" w:rsidRDefault="00423396" w:rsidP="00D47E4A">
            <w:pPr>
              <w:spacing w:after="160" w:line="259" w:lineRule="auto"/>
              <w:rPr>
                <w:rFonts w:ascii="Verdana" w:hAnsi="Verdana"/>
                <w:sz w:val="22"/>
                <w:szCs w:val="22"/>
              </w:rPr>
            </w:pPr>
          </w:p>
        </w:tc>
        <w:tc>
          <w:tcPr>
            <w:tcW w:w="1399" w:type="dxa"/>
          </w:tcPr>
          <w:p w:rsidR="00423396" w:rsidRDefault="00423396" w:rsidP="00D47E4A">
            <w:pPr>
              <w:spacing w:after="160" w:line="259" w:lineRule="auto"/>
              <w:rPr>
                <w:rFonts w:ascii="Verdana" w:hAnsi="Verdana"/>
                <w:sz w:val="22"/>
                <w:szCs w:val="22"/>
              </w:rPr>
            </w:pPr>
          </w:p>
        </w:tc>
      </w:tr>
      <w:tr w:rsidR="009D1F48" w:rsidTr="009D1F48">
        <w:tc>
          <w:tcPr>
            <w:tcW w:w="12176" w:type="dxa"/>
          </w:tcPr>
          <w:p w:rsidR="00423396" w:rsidRDefault="00423396" w:rsidP="00D47E4A">
            <w:pPr>
              <w:spacing w:after="160" w:line="259" w:lineRule="auto"/>
              <w:rPr>
                <w:rFonts w:ascii="Verdana" w:hAnsi="Verdana"/>
                <w:color w:val="538135" w:themeColor="accent6" w:themeShade="BF"/>
                <w:sz w:val="22"/>
                <w:szCs w:val="22"/>
              </w:rPr>
            </w:pPr>
          </w:p>
          <w:p w:rsidR="009D1F48" w:rsidRPr="00AD5003" w:rsidRDefault="009D1F48" w:rsidP="00D47E4A">
            <w:pPr>
              <w:spacing w:after="160" w:line="259" w:lineRule="auto"/>
              <w:rPr>
                <w:rFonts w:ascii="Verdana" w:hAnsi="Verdana"/>
                <w:color w:val="538135" w:themeColor="accent6" w:themeShade="BF"/>
                <w:sz w:val="22"/>
                <w:szCs w:val="22"/>
              </w:rPr>
            </w:pPr>
            <w:r w:rsidRPr="00AD5003">
              <w:rPr>
                <w:rFonts w:ascii="Verdana" w:hAnsi="Verdana"/>
                <w:color w:val="538135" w:themeColor="accent6" w:themeShade="BF"/>
                <w:sz w:val="22"/>
                <w:szCs w:val="22"/>
              </w:rPr>
              <w:t>Kookactiviteit rond de Libanese keuken</w:t>
            </w:r>
            <w:r>
              <w:rPr>
                <w:rFonts w:ascii="Verdana" w:hAnsi="Verdana"/>
                <w:color w:val="538135" w:themeColor="accent6" w:themeShade="BF"/>
                <w:sz w:val="22"/>
                <w:szCs w:val="22"/>
              </w:rPr>
              <w:t xml:space="preserve">   </w:t>
            </w:r>
          </w:p>
          <w:p w:rsidR="009D1F48" w:rsidRDefault="009D1F48" w:rsidP="00D47E4A">
            <w:pPr>
              <w:spacing w:after="160" w:line="259" w:lineRule="auto"/>
              <w:rPr>
                <w:rStyle w:val="Hyperlink"/>
                <w:rFonts w:ascii="Verdana" w:hAnsi="Verdana"/>
                <w:sz w:val="22"/>
                <w:szCs w:val="22"/>
                <w:lang w:val="nl-BE"/>
              </w:rPr>
            </w:pPr>
            <w:hyperlink r:id="rId8" w:history="1">
              <w:r w:rsidRPr="005C376D">
                <w:rPr>
                  <w:rStyle w:val="Hyperlink"/>
                  <w:rFonts w:ascii="Verdana" w:hAnsi="Verdana"/>
                  <w:sz w:val="22"/>
                  <w:szCs w:val="22"/>
                  <w:lang w:val="nl-BE"/>
                </w:rPr>
                <w:t>https://www.libelle.be/lekker/8x-libanees-koken/</w:t>
              </w:r>
            </w:hyperlink>
          </w:p>
          <w:p w:rsidR="009D1F48" w:rsidRDefault="009D1F48" w:rsidP="00D47E4A">
            <w:pPr>
              <w:spacing w:after="160" w:line="259" w:lineRule="auto"/>
              <w:rPr>
                <w:rFonts w:ascii="Verdana" w:hAnsi="Verdana"/>
                <w:sz w:val="22"/>
                <w:szCs w:val="22"/>
              </w:rPr>
            </w:pPr>
            <w:hyperlink r:id="rId9" w:history="1">
              <w:r w:rsidRPr="000E5D90">
                <w:rPr>
                  <w:rStyle w:val="Hyperlink"/>
                  <w:rFonts w:ascii="Verdana" w:hAnsi="Verdana"/>
                  <w:sz w:val="22"/>
                  <w:szCs w:val="22"/>
                </w:rPr>
                <w:t>https://www.reisgraag.nl/vakantie-libanon:keuken-libanon</w:t>
              </w:r>
            </w:hyperlink>
          </w:p>
          <w:p w:rsidR="009D1F48" w:rsidRPr="00E37DA2" w:rsidRDefault="00423396" w:rsidP="00D47E4A">
            <w:pPr>
              <w:spacing w:after="160" w:line="259" w:lineRule="auto"/>
              <w:rPr>
                <w:rFonts w:ascii="Verdana" w:hAnsi="Verdana"/>
                <w:color w:val="5B9BD5" w:themeColor="accent1"/>
                <w:sz w:val="22"/>
                <w:szCs w:val="22"/>
              </w:rPr>
            </w:pPr>
            <w:r w:rsidRPr="00423396">
              <w:rPr>
                <w:rFonts w:ascii="Verdana" w:hAnsi="Verdana"/>
                <w:color w:val="000000" w:themeColor="text1"/>
                <w:sz w:val="22"/>
                <w:szCs w:val="22"/>
              </w:rPr>
              <w:t>De geuren en de smaken van de keuken vertellen veel over de beleving van een land.</w:t>
            </w:r>
            <w:r>
              <w:rPr>
                <w:rFonts w:ascii="Verdana" w:hAnsi="Verdana"/>
                <w:color w:val="000000" w:themeColor="text1"/>
                <w:sz w:val="22"/>
                <w:szCs w:val="22"/>
              </w:rPr>
              <w:t xml:space="preserve"> Wat mis je het meest wanneer je lange tijd je eigen land hebt moeten verlaten: je familie en vrienden en de heerlijke maaltijden die je samen met hen nuttigde.</w:t>
            </w:r>
            <w:bookmarkStart w:id="0" w:name="_GoBack"/>
            <w:bookmarkEnd w:id="0"/>
          </w:p>
        </w:tc>
        <w:tc>
          <w:tcPr>
            <w:tcW w:w="1398" w:type="dxa"/>
          </w:tcPr>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Pr="00767E74" w:rsidRDefault="009D1F48" w:rsidP="00D47E4A">
            <w:pPr>
              <w:spacing w:after="160" w:line="259" w:lineRule="auto"/>
              <w:rPr>
                <w:rFonts w:ascii="Verdana" w:hAnsi="Verdana"/>
                <w:sz w:val="22"/>
                <w:szCs w:val="22"/>
              </w:rPr>
            </w:pPr>
            <w:r>
              <w:rPr>
                <w:rFonts w:ascii="Verdana" w:hAnsi="Verdana"/>
                <w:sz w:val="22"/>
                <w:szCs w:val="22"/>
              </w:rPr>
              <w:t xml:space="preserve">       X</w:t>
            </w:r>
          </w:p>
        </w:tc>
        <w:tc>
          <w:tcPr>
            <w:tcW w:w="1399" w:type="dxa"/>
          </w:tcPr>
          <w:p w:rsidR="009D1F48" w:rsidRDefault="009D1F48" w:rsidP="00D47E4A">
            <w:pPr>
              <w:spacing w:after="160" w:line="259" w:lineRule="auto"/>
              <w:rPr>
                <w:rFonts w:ascii="Verdana" w:hAnsi="Verdana"/>
                <w:sz w:val="22"/>
                <w:szCs w:val="22"/>
              </w:rPr>
            </w:pPr>
          </w:p>
          <w:p w:rsidR="009D1F48" w:rsidRDefault="009D1F48" w:rsidP="00D47E4A">
            <w:pPr>
              <w:spacing w:after="160" w:line="259" w:lineRule="auto"/>
              <w:rPr>
                <w:rFonts w:ascii="Verdana" w:hAnsi="Verdana"/>
                <w:sz w:val="22"/>
                <w:szCs w:val="22"/>
              </w:rPr>
            </w:pPr>
          </w:p>
          <w:p w:rsidR="009D1F48" w:rsidRPr="00767E74" w:rsidRDefault="009D1F48" w:rsidP="00D47E4A">
            <w:pPr>
              <w:spacing w:after="160" w:line="259" w:lineRule="auto"/>
              <w:rPr>
                <w:rFonts w:ascii="Verdana" w:hAnsi="Verdana"/>
                <w:sz w:val="22"/>
                <w:szCs w:val="22"/>
              </w:rPr>
            </w:pPr>
            <w:r>
              <w:rPr>
                <w:rFonts w:ascii="Verdana" w:hAnsi="Verdana"/>
                <w:sz w:val="22"/>
                <w:szCs w:val="22"/>
              </w:rPr>
              <w:t xml:space="preserve">       X</w:t>
            </w:r>
          </w:p>
        </w:tc>
      </w:tr>
    </w:tbl>
    <w:p w:rsidR="00EF1360" w:rsidRDefault="00EF1360" w:rsidP="009D1F48"/>
    <w:sectPr w:rsidR="00EF1360" w:rsidSect="00CA1A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97"/>
    <w:rsid w:val="00423396"/>
    <w:rsid w:val="009D1F48"/>
    <w:rsid w:val="00CA1A97"/>
    <w:rsid w:val="00EF1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53F6"/>
  <w15:chartTrackingRefBased/>
  <w15:docId w15:val="{7D6D25E6-3A27-4C9F-A625-3DD5C93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1A97"/>
    <w:pPr>
      <w:ind w:left="0" w:firstLine="0"/>
    </w:pPr>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rsid w:val="00423396"/>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A97"/>
    <w:rPr>
      <w:color w:val="0563C1" w:themeColor="hyperlink"/>
      <w:u w:val="single"/>
    </w:rPr>
  </w:style>
  <w:style w:type="table" w:styleId="Tabelraster">
    <w:name w:val="Table Grid"/>
    <w:basedOn w:val="Standaardtabel"/>
    <w:uiPriority w:val="59"/>
    <w:rsid w:val="00CA1A97"/>
    <w:pPr>
      <w:ind w:left="0" w:firstLine="0"/>
    </w:pPr>
    <w:rPr>
      <w:rFonts w:eastAsiaTheme="minorEastAsia"/>
      <w:sz w:val="20"/>
      <w:szCs w:val="20"/>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A1A97"/>
    <w:rPr>
      <w:color w:val="954F72" w:themeColor="followedHyperlink"/>
      <w:u w:val="single"/>
    </w:rPr>
  </w:style>
  <w:style w:type="character" w:customStyle="1" w:styleId="Kop1Char">
    <w:name w:val="Kop 1 Char"/>
    <w:basedOn w:val="Standaardalinea-lettertype"/>
    <w:link w:val="Kop1"/>
    <w:uiPriority w:val="9"/>
    <w:rsid w:val="00423396"/>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lle.be/lekker/8x-libanees-koken/" TargetMode="External"/><Relationship Id="rId3" Type="http://schemas.openxmlformats.org/officeDocument/2006/relationships/webSettings" Target="webSettings.xml"/><Relationship Id="rId7" Type="http://schemas.openxmlformats.org/officeDocument/2006/relationships/hyperlink" Target="https://www.mo.be/reportage/toekomst-maken-met-een-oorlogsverle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tv.nl/video/danny-in-arabistan-in-de-klas-libanon/" TargetMode="External"/><Relationship Id="rId11" Type="http://schemas.openxmlformats.org/officeDocument/2006/relationships/theme" Target="theme/theme1.xml"/><Relationship Id="rId5" Type="http://schemas.openxmlformats.org/officeDocument/2006/relationships/hyperlink" Target="http://www.caritasinternational.be/nl/noodhulp-ontwikkeling/midden-oosten/libanon/" TargetMode="External"/><Relationship Id="rId10" Type="http://schemas.openxmlformats.org/officeDocument/2006/relationships/fontTable" Target="fontTable.xml"/><Relationship Id="rId4" Type="http://schemas.openxmlformats.org/officeDocument/2006/relationships/hyperlink" Target="http://klassetv.nl/actueel/de-kinderen-in-syrie-2/" TargetMode="External"/><Relationship Id="rId9" Type="http://schemas.openxmlformats.org/officeDocument/2006/relationships/hyperlink" Target="https://www.reisgraag.nl/vakantie-libanon:keuken-liban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2</cp:revision>
  <dcterms:created xsi:type="dcterms:W3CDTF">2018-08-16T08:15:00Z</dcterms:created>
  <dcterms:modified xsi:type="dcterms:W3CDTF">2018-08-16T10:19:00Z</dcterms:modified>
</cp:coreProperties>
</file>