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29" w:rsidRPr="00B61029" w:rsidRDefault="00B61029" w:rsidP="00B61029">
      <w:pPr>
        <w:rPr>
          <w:rFonts w:ascii="Bradley Hand ITC" w:hAnsi="Bradley Hand ITC"/>
          <w:b/>
          <w:sz w:val="40"/>
          <w:szCs w:val="40"/>
        </w:rPr>
      </w:pPr>
      <w:r w:rsidRPr="00B61029">
        <w:rPr>
          <w:rFonts w:ascii="Bradley Hand ITC" w:hAnsi="Bradley Hand ITC"/>
          <w:b/>
          <w:sz w:val="40"/>
          <w:szCs w:val="40"/>
        </w:rPr>
        <w:t>De kleine goedheid</w:t>
      </w:r>
    </w:p>
    <w:p w:rsidR="00B61029" w:rsidRDefault="00B61029" w:rsidP="00B61029">
      <w:pPr>
        <w:rPr>
          <w:rFonts w:ascii="Bradley Hand ITC" w:hAnsi="Bradley Hand ITC"/>
          <w:sz w:val="36"/>
          <w:szCs w:val="36"/>
        </w:rPr>
      </w:pPr>
    </w:p>
    <w:p w:rsidR="00B61029" w:rsidRPr="00B61029" w:rsidRDefault="00B61029" w:rsidP="00B61029">
      <w:pPr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B61029">
        <w:rPr>
          <w:rFonts w:ascii="Bradley Hand ITC" w:hAnsi="Bradley Hand ITC"/>
          <w:sz w:val="36"/>
          <w:szCs w:val="36"/>
        </w:rPr>
        <w:t>Tussen alle verwording van menselijke verhoudingen</w:t>
      </w:r>
      <w:r w:rsidRPr="00B61029">
        <w:rPr>
          <w:rFonts w:ascii="Bradley Hand ITC" w:hAnsi="Bradley Hand ITC"/>
          <w:sz w:val="36"/>
          <w:szCs w:val="36"/>
        </w:rPr>
        <w:br/>
        <w:t>houdt de goedheid stand.</w:t>
      </w:r>
      <w:r w:rsidRPr="00B61029">
        <w:rPr>
          <w:rFonts w:ascii="Bradley Hand ITC" w:hAnsi="Bradley Hand ITC"/>
          <w:sz w:val="36"/>
          <w:szCs w:val="36"/>
        </w:rPr>
        <w:br/>
        <w:t>Ze blijft mogelijk</w:t>
      </w:r>
      <w:r w:rsidRPr="00B61029">
        <w:rPr>
          <w:rFonts w:ascii="Bradley Hand ITC" w:hAnsi="Bradley Hand ITC"/>
          <w:sz w:val="36"/>
          <w:szCs w:val="36"/>
        </w:rPr>
        <w:br/>
        <w:t>ook al kan ze nooit een systeem of sociaal regime worden.</w:t>
      </w:r>
      <w:r w:rsidRPr="00B61029">
        <w:rPr>
          <w:rFonts w:ascii="Bradley Hand ITC" w:hAnsi="Bradley Hand ITC"/>
          <w:sz w:val="36"/>
          <w:szCs w:val="36"/>
        </w:rPr>
        <w:br/>
        <w:t>Elke poging om het menselijke helemaal te organiseren</w:t>
      </w:r>
      <w:r w:rsidRPr="00B61029">
        <w:rPr>
          <w:rFonts w:ascii="Bradley Hand ITC" w:hAnsi="Bradley Hand ITC"/>
          <w:sz w:val="36"/>
          <w:szCs w:val="36"/>
        </w:rPr>
        <w:br/>
        <w:t>is tot mislukken gedoemd.</w:t>
      </w:r>
      <w:r w:rsidRPr="00B61029">
        <w:rPr>
          <w:rFonts w:ascii="Bradley Hand ITC" w:hAnsi="Bradley Hand ITC"/>
          <w:sz w:val="36"/>
          <w:szCs w:val="36"/>
        </w:rPr>
        <w:br/>
        <w:t>Het enige wat levendig overeind blijft</w:t>
      </w:r>
      <w:r w:rsidRPr="00B61029">
        <w:rPr>
          <w:rFonts w:ascii="Bradley Hand ITC" w:hAnsi="Bradley Hand ITC"/>
          <w:sz w:val="36"/>
          <w:szCs w:val="36"/>
        </w:rPr>
        <w:br/>
        <w:t>is de kleine goedheid van het dagelijks leven.</w:t>
      </w:r>
    </w:p>
    <w:p w:rsidR="00B61029" w:rsidRDefault="00B61029" w:rsidP="00B61029">
      <w:pPr>
        <w:rPr>
          <w:rFonts w:ascii="Bradley Hand ITC" w:hAnsi="Bradley Hand ITC"/>
          <w:sz w:val="36"/>
          <w:szCs w:val="36"/>
        </w:rPr>
      </w:pPr>
    </w:p>
    <w:p w:rsidR="00B61029" w:rsidRPr="00B61029" w:rsidRDefault="00B61029" w:rsidP="00B61029">
      <w:pPr>
        <w:rPr>
          <w:rFonts w:ascii="Bradley Hand ITC" w:hAnsi="Bradley Hand ITC"/>
          <w:sz w:val="36"/>
          <w:szCs w:val="36"/>
        </w:rPr>
      </w:pPr>
      <w:r w:rsidRPr="00B61029">
        <w:rPr>
          <w:rFonts w:ascii="Bradley Hand ITC" w:hAnsi="Bradley Hand ITC"/>
          <w:sz w:val="36"/>
          <w:szCs w:val="36"/>
        </w:rPr>
        <w:t>Ze is fragiel en voorlopig.</w:t>
      </w:r>
      <w:r w:rsidRPr="00B61029">
        <w:rPr>
          <w:rFonts w:ascii="Bradley Hand ITC" w:hAnsi="Bradley Hand ITC"/>
          <w:sz w:val="36"/>
          <w:szCs w:val="36"/>
        </w:rPr>
        <w:br/>
        <w:t>Ze is een goedheid zonder getuigen,</w:t>
      </w:r>
      <w:r w:rsidRPr="00B61029">
        <w:rPr>
          <w:rFonts w:ascii="Bradley Hand ITC" w:hAnsi="Bradley Hand ITC"/>
          <w:sz w:val="36"/>
          <w:szCs w:val="36"/>
        </w:rPr>
        <w:br/>
        <w:t>in stilte voltrokken,</w:t>
      </w:r>
      <w:r w:rsidRPr="00B61029">
        <w:rPr>
          <w:rFonts w:ascii="Bradley Hand ITC" w:hAnsi="Bradley Hand ITC"/>
          <w:sz w:val="36"/>
          <w:szCs w:val="36"/>
        </w:rPr>
        <w:br/>
        <w:t>bescheiden, zonder triomf.</w:t>
      </w:r>
      <w:r w:rsidRPr="00B61029">
        <w:rPr>
          <w:rFonts w:ascii="Bradley Hand ITC" w:hAnsi="Bradley Hand ITC"/>
          <w:sz w:val="36"/>
          <w:szCs w:val="36"/>
        </w:rPr>
        <w:br/>
        <w:t>Ze is gratuit en juist daardoor eeuwig.</w:t>
      </w:r>
    </w:p>
    <w:p w:rsidR="00B61029" w:rsidRDefault="00B61029" w:rsidP="00B61029">
      <w:pPr>
        <w:rPr>
          <w:rFonts w:ascii="Bradley Hand ITC" w:hAnsi="Bradley Hand ITC"/>
          <w:sz w:val="36"/>
          <w:szCs w:val="36"/>
        </w:rPr>
      </w:pPr>
    </w:p>
    <w:p w:rsidR="00B61029" w:rsidRPr="00B61029" w:rsidRDefault="00B61029" w:rsidP="00B61029">
      <w:pPr>
        <w:rPr>
          <w:rFonts w:ascii="Bradley Hand ITC" w:hAnsi="Bradley Hand ITC"/>
          <w:sz w:val="36"/>
          <w:szCs w:val="36"/>
        </w:rPr>
      </w:pPr>
      <w:r w:rsidRPr="00B61029">
        <w:rPr>
          <w:rFonts w:ascii="Bradley Hand ITC" w:hAnsi="Bradley Hand ITC"/>
          <w:sz w:val="36"/>
          <w:szCs w:val="36"/>
        </w:rPr>
        <w:t>Het zijn gewone mensen, ‘simpele zielen’,</w:t>
      </w:r>
      <w:r w:rsidRPr="00B61029">
        <w:rPr>
          <w:rFonts w:ascii="Bradley Hand ITC" w:hAnsi="Bradley Hand ITC"/>
          <w:sz w:val="36"/>
          <w:szCs w:val="36"/>
        </w:rPr>
        <w:br/>
        <w:t>die haar verdedigen en ervoor zorgen</w:t>
      </w:r>
      <w:r w:rsidRPr="00B61029">
        <w:rPr>
          <w:rFonts w:ascii="Bradley Hand ITC" w:hAnsi="Bradley Hand ITC"/>
          <w:sz w:val="36"/>
          <w:szCs w:val="36"/>
        </w:rPr>
        <w:br/>
        <w:t>dat ze zich telkens weer herpakt,</w:t>
      </w:r>
      <w:r w:rsidRPr="00B61029">
        <w:rPr>
          <w:rFonts w:ascii="Bradley Hand ITC" w:hAnsi="Bradley Hand ITC"/>
          <w:sz w:val="36"/>
          <w:szCs w:val="36"/>
        </w:rPr>
        <w:br/>
        <w:t>ook als is ze volstrekt weerloos</w:t>
      </w:r>
      <w:r w:rsidRPr="00B61029">
        <w:rPr>
          <w:rFonts w:ascii="Bradley Hand ITC" w:hAnsi="Bradley Hand ITC"/>
          <w:sz w:val="36"/>
          <w:szCs w:val="36"/>
        </w:rPr>
        <w:br/>
        <w:t>tegenover de machten van het kwaad.</w:t>
      </w:r>
    </w:p>
    <w:p w:rsidR="00B61029" w:rsidRDefault="00B61029" w:rsidP="00B61029">
      <w:pPr>
        <w:rPr>
          <w:rFonts w:ascii="Bradley Hand ITC" w:hAnsi="Bradley Hand ITC"/>
          <w:sz w:val="36"/>
          <w:szCs w:val="36"/>
        </w:rPr>
      </w:pPr>
    </w:p>
    <w:p w:rsidR="00B61029" w:rsidRPr="00B61029" w:rsidRDefault="00B61029" w:rsidP="00B61029">
      <w:pPr>
        <w:rPr>
          <w:rFonts w:ascii="Bradley Hand ITC" w:hAnsi="Bradley Hand ITC"/>
          <w:sz w:val="36"/>
          <w:szCs w:val="36"/>
        </w:rPr>
      </w:pPr>
      <w:r w:rsidRPr="00B61029">
        <w:rPr>
          <w:rFonts w:ascii="Bradley Hand ITC" w:hAnsi="Bradley Hand ITC"/>
          <w:sz w:val="36"/>
          <w:szCs w:val="36"/>
        </w:rPr>
        <w:t>De kleine goedheid kruipt overeind,</w:t>
      </w:r>
      <w:r w:rsidRPr="00B61029">
        <w:rPr>
          <w:rFonts w:ascii="Bradley Hand ITC" w:hAnsi="Bradley Hand ITC"/>
          <w:sz w:val="36"/>
          <w:szCs w:val="36"/>
        </w:rPr>
        <w:br/>
        <w:t>zoals een platgetrapt grassprietjes zich weer opricht.</w:t>
      </w:r>
      <w:r w:rsidRPr="00B61029">
        <w:rPr>
          <w:rFonts w:ascii="Bradley Hand ITC" w:hAnsi="Bradley Hand ITC"/>
          <w:sz w:val="36"/>
          <w:szCs w:val="36"/>
        </w:rPr>
        <w:br/>
        <w:t>Ze is misschien wel ‘gek’ – een ‘dwaze goedheid’ ,</w:t>
      </w:r>
      <w:r w:rsidRPr="00B61029">
        <w:rPr>
          <w:rFonts w:ascii="Bradley Hand ITC" w:hAnsi="Bradley Hand ITC"/>
          <w:sz w:val="36"/>
          <w:szCs w:val="36"/>
        </w:rPr>
        <w:br/>
        <w:t>maar ze is tegelijk het meest menselijke in de mens,</w:t>
      </w:r>
      <w:r w:rsidRPr="00B61029">
        <w:rPr>
          <w:rFonts w:ascii="Bradley Hand ITC" w:hAnsi="Bradley Hand ITC"/>
          <w:sz w:val="36"/>
          <w:szCs w:val="36"/>
        </w:rPr>
        <w:br/>
        <w:t>Ze wint nooit, maar wordt ook nooit overwonnen!</w:t>
      </w:r>
    </w:p>
    <w:p w:rsidR="00B61029" w:rsidRDefault="00B61029" w:rsidP="00B61029">
      <w:pPr>
        <w:rPr>
          <w:rFonts w:ascii="Bradley Hand ITC" w:hAnsi="Bradley Hand ITC"/>
          <w:sz w:val="36"/>
          <w:szCs w:val="36"/>
        </w:rPr>
      </w:pPr>
    </w:p>
    <w:p w:rsidR="00B61029" w:rsidRPr="00B61029" w:rsidRDefault="00B61029" w:rsidP="00B61029">
      <w:pPr>
        <w:rPr>
          <w:rFonts w:ascii="Bradley Hand ITC" w:hAnsi="Bradley Hand ITC"/>
          <w:sz w:val="36"/>
          <w:szCs w:val="36"/>
        </w:rPr>
      </w:pPr>
      <w:r w:rsidRPr="00B61029">
        <w:rPr>
          <w:rFonts w:ascii="Bradley Hand ITC" w:hAnsi="Bradley Hand ITC"/>
          <w:sz w:val="36"/>
          <w:szCs w:val="36"/>
        </w:rPr>
        <w:t xml:space="preserve">Uit: </w:t>
      </w:r>
      <w:proofErr w:type="spellStart"/>
      <w:r w:rsidRPr="00B61029">
        <w:rPr>
          <w:rFonts w:ascii="Bradley Hand ITC" w:hAnsi="Bradley Hand ITC"/>
          <w:sz w:val="36"/>
          <w:szCs w:val="36"/>
        </w:rPr>
        <w:t>Altérité</w:t>
      </w:r>
      <w:proofErr w:type="spellEnd"/>
      <w:r w:rsidRPr="00B61029">
        <w:rPr>
          <w:rFonts w:ascii="Bradley Hand ITC" w:hAnsi="Bradley Hand ITC"/>
          <w:sz w:val="36"/>
          <w:szCs w:val="36"/>
        </w:rPr>
        <w:t xml:space="preserve"> et </w:t>
      </w:r>
      <w:proofErr w:type="spellStart"/>
      <w:r w:rsidRPr="00B61029">
        <w:rPr>
          <w:rFonts w:ascii="Bradley Hand ITC" w:hAnsi="Bradley Hand ITC"/>
          <w:sz w:val="36"/>
          <w:szCs w:val="36"/>
        </w:rPr>
        <w:t>transcendance</w:t>
      </w:r>
      <w:proofErr w:type="spellEnd"/>
      <w:r w:rsidRPr="00B61029">
        <w:rPr>
          <w:rFonts w:ascii="Bradley Hand ITC" w:hAnsi="Bradley Hand ITC"/>
          <w:sz w:val="36"/>
          <w:szCs w:val="36"/>
        </w:rPr>
        <w:t xml:space="preserve"> – Emmanuel </w:t>
      </w:r>
      <w:proofErr w:type="spellStart"/>
      <w:r w:rsidRPr="00B61029">
        <w:rPr>
          <w:rFonts w:ascii="Bradley Hand ITC" w:hAnsi="Bradley Hand ITC"/>
          <w:sz w:val="36"/>
          <w:szCs w:val="36"/>
        </w:rPr>
        <w:t>Levinas</w:t>
      </w:r>
      <w:proofErr w:type="spellEnd"/>
    </w:p>
    <w:p w:rsidR="00EF1360" w:rsidRDefault="00EF1360"/>
    <w:sectPr w:rsidR="00EF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9"/>
    <w:rsid w:val="00B61029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800"/>
  <w15:chartTrackingRefBased/>
  <w15:docId w15:val="{93E7F03A-DD12-4C18-AC93-126E38E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61029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102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6102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Joke Maex</cp:lastModifiedBy>
  <cp:revision>1</cp:revision>
  <dcterms:created xsi:type="dcterms:W3CDTF">2020-10-02T12:27:00Z</dcterms:created>
  <dcterms:modified xsi:type="dcterms:W3CDTF">2020-10-02T12:29:00Z</dcterms:modified>
</cp:coreProperties>
</file>